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Гигиеническое воспитание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03:00 МСК · База обновлена: 25.07.2026, 02:55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СООТНОШЕНИЕ КОЛИЧЕСТВА МЕСТ В РАЗДЕВАЛЬНОЙ ОТ ОБЩЕЙ ВМЕСТИМОСТИ БАНИ СОСТАВЛЯЕТ (В %)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50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90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75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100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РАБОТНИКИ АПТЕЧНОГО ПРЕДПРИЯТИЯ ДОЛЖНЫ ПРОХОДИТЬ ГИГИЕНИЧЕСКУЮ ПОДГОТОВКУ И АТТЕСТАЦИЮ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 раз в два года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ежегодно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только при поступлении на работу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 раз в полгода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1 раз в два года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ВЗРОСЛЫЙ ЧЕЛОВЕК ДОЛЖЕН СЪЕДАТЬ В ДЕНЬ ЯГОД, ФРУКТОВ И ОВОЩЕЙ НЕ МЕНЕЕ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200 г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400 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 кг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800 г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400 г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МЕДИЦИНСКОЕ ОСВИДЕТЕЛЬСТВОВАНИЕ БЕРЕМЕННЫХ НА ВИЧ-ИНФЕКЦИЮ ОСУЩЕСТВЛЯЕТСЯ ПРИ ПОСТАНОВКЕ НА УЧЕТ И ДАЛЕЕ НА ____ ±2 НЕДЕЛЕ БЕРЕМЕННОСТИ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18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38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24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30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ПОНЯТИЕ «ВЫСОКИЙ РИСК» ПО ШКАЛЕ SCORE ОЗНАЧАЕТ РИСК СМЕРТИ ОТ ОСЛОЖНЕНИЙ СЕРДЕЧНО-СОСУДИСТЫХ ЗАБОЛЕВАНИЙ В БЛИЖАЙШИЕ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10 лет от 5% до 9%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5 лет 10% и более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5 лет менее 1%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10 лет менее 1%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10 лет от 5% до 9%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ВЕНТИЛЯЦИЯ В ПОМЕЩЕНИЯХ БАНИ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приточно-вытяжная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приточная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 предусмотрена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вытяжная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приточно-вытяжная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ПО ИТОГАМ ПРОВЕДЕНИЯ ПЕРИОДИЧЕСКИХ МЕДИЦИНСКИХ ОСМОТРОВ МЕДИЦИНСКАЯ ОРГАНИЗАЦИЯ ОФОРМЛЯЕТ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решение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заключительный акт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справку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протокол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заключительный акт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ОКОНЧАТЕЛЬНЫМ ДОКАЗАТЕЛЬСТВОМ НАЛИЧИЯ ВИЧ-ИНФЕКЦИИ СЧИТАЕТСЯ ПОЛОЖИТЕЛЬНАЯ РЕАКЦИЯ НА ОБНАРУЖЕНИЕ СПЕЦИФИЧЕСКИХ АНТИТЕЛ К ВИЧ МЕТОДОМ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ПЦР (полимеразной цепной реакции)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ИХЛА (иммунохемилюминесцентного анализа)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ИБ (иммунного блотинга)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ИФА (иммуноферментного анализа)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ИБ (иммунного блотинга)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ПЕРВАЯ ВАКЦИНАЦИЯ ПРОТИВ ВИРУСНОГО ГЕПАТИТА «В» ПРОВОДИТСЯ В ПЕРВЫЕ _______ ЧАСОВ ЖИЗНИ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48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12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8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24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В ДОШКОЛЬНЫХ ОБРАЗОВАТЕЛЬНЫХ ОРГАНИЗАЦИЯХ В КАЧЕСТВЕ СОЛНЦЕЗАЩИТНЫХ УСТРОЙСТВ НЕ ИСПОЛЬЗУЮТ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шторы светлых тонов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жалюзи внутренние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жалюзи межстекольные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тюлевые занавеси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тюлевые занавеси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Гигиеническое воспитание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